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6C462" w14:textId="178FC44C" w:rsidR="00DD5B9F" w:rsidRPr="00DD5B9F" w:rsidRDefault="00DD5B9F" w:rsidP="00DD5B9F">
      <w:pPr>
        <w:rPr>
          <w:b/>
          <w:bCs/>
        </w:rPr>
      </w:pPr>
      <w:r w:rsidRPr="00DD5B9F">
        <w:rPr>
          <w:b/>
          <w:bCs/>
        </w:rPr>
        <w:t xml:space="preserve"> Figure Title:</w:t>
      </w:r>
    </w:p>
    <w:p w14:paraId="68D8D125" w14:textId="77777777" w:rsidR="00DD5B9F" w:rsidRPr="00DD5B9F" w:rsidRDefault="00DD5B9F" w:rsidP="00DD5B9F">
      <w:r w:rsidRPr="00DD5B9F">
        <w:rPr>
          <w:b/>
          <w:bCs/>
        </w:rPr>
        <w:t>Conceptual Model for Replacing Medication with Behavior to Support Weight Loss Maintenance</w:t>
      </w:r>
    </w:p>
    <w:p w14:paraId="60DC733F" w14:textId="77777777" w:rsidR="00DD5B9F" w:rsidRPr="00DD5B9F" w:rsidRDefault="00DD5B9F" w:rsidP="00DD5B9F">
      <w:r w:rsidRPr="00DD5B9F">
        <w:pict w14:anchorId="1644CC8A">
          <v:rect id="_x0000_i1025" style="width:0;height:1.5pt" o:hralign="center" o:hrstd="t" o:hr="t" fillcolor="#a0a0a0" stroked="f"/>
        </w:pict>
      </w:r>
    </w:p>
    <w:p w14:paraId="043E2CEE" w14:textId="69EB6D54" w:rsidR="00DD5B9F" w:rsidRPr="00DD5B9F" w:rsidRDefault="00DD5B9F" w:rsidP="00DD5B9F">
      <w:pPr>
        <w:rPr>
          <w:b/>
          <w:bCs/>
        </w:rPr>
      </w:pPr>
      <w:r w:rsidRPr="00DD5B9F">
        <w:rPr>
          <w:b/>
          <w:bCs/>
        </w:rPr>
        <w:t>Core Structure: Three Intersecting Circles</w:t>
      </w:r>
    </w:p>
    <w:p w14:paraId="604E4F4C" w14:textId="77777777" w:rsidR="00DD5B9F" w:rsidRPr="00DD5B9F" w:rsidRDefault="00DD5B9F" w:rsidP="00DD5B9F">
      <w:r w:rsidRPr="00DD5B9F">
        <w:t xml:space="preserve">Use a </w:t>
      </w:r>
      <w:r w:rsidRPr="00DD5B9F">
        <w:rPr>
          <w:b/>
          <w:bCs/>
        </w:rPr>
        <w:t>Venn diagram</w:t>
      </w:r>
      <w:r w:rsidRPr="00DD5B9F">
        <w:t xml:space="preserve"> with three overlapping circles, each labeled:</w:t>
      </w:r>
    </w:p>
    <w:p w14:paraId="3744F039" w14:textId="77777777" w:rsidR="00DD5B9F" w:rsidRPr="00DD5B9F" w:rsidRDefault="00DD5B9F" w:rsidP="00DD5B9F">
      <w:pPr>
        <w:numPr>
          <w:ilvl w:val="0"/>
          <w:numId w:val="1"/>
        </w:numPr>
      </w:pPr>
      <w:r w:rsidRPr="00DD5B9F">
        <w:rPr>
          <w:b/>
          <w:bCs/>
        </w:rPr>
        <w:t>Food</w:t>
      </w:r>
    </w:p>
    <w:p w14:paraId="6AC09DD6" w14:textId="77777777" w:rsidR="00DD5B9F" w:rsidRPr="00DD5B9F" w:rsidRDefault="00DD5B9F" w:rsidP="00DD5B9F">
      <w:pPr>
        <w:numPr>
          <w:ilvl w:val="0"/>
          <w:numId w:val="1"/>
        </w:numPr>
      </w:pPr>
      <w:r w:rsidRPr="00DD5B9F">
        <w:rPr>
          <w:b/>
          <w:bCs/>
        </w:rPr>
        <w:t>Physical Activity</w:t>
      </w:r>
    </w:p>
    <w:p w14:paraId="7A74007E" w14:textId="77777777" w:rsidR="00DD5B9F" w:rsidRPr="00DD5B9F" w:rsidRDefault="00DD5B9F" w:rsidP="00DD5B9F">
      <w:pPr>
        <w:numPr>
          <w:ilvl w:val="0"/>
          <w:numId w:val="1"/>
        </w:numPr>
      </w:pPr>
      <w:r w:rsidRPr="00DD5B9F">
        <w:rPr>
          <w:b/>
          <w:bCs/>
        </w:rPr>
        <w:t>Mind</w:t>
      </w:r>
    </w:p>
    <w:p w14:paraId="4F43D53D" w14:textId="77777777" w:rsidR="00DD5B9F" w:rsidRPr="00DD5B9F" w:rsidRDefault="00DD5B9F" w:rsidP="00DD5B9F">
      <w:r w:rsidRPr="00DD5B9F">
        <w:t>At the intersection of all three, place:</w:t>
      </w:r>
    </w:p>
    <w:p w14:paraId="78585B8D" w14:textId="77777777" w:rsidR="00DD5B9F" w:rsidRPr="00DD5B9F" w:rsidRDefault="00DD5B9F" w:rsidP="00DD5B9F">
      <w:r w:rsidRPr="00DD5B9F">
        <w:rPr>
          <w:b/>
          <w:bCs/>
        </w:rPr>
        <w:t>Sustained Weight Loss Maintenance</w:t>
      </w:r>
    </w:p>
    <w:p w14:paraId="70BD1A9E" w14:textId="77777777" w:rsidR="00DD5B9F" w:rsidRPr="00DD5B9F" w:rsidRDefault="00DD5B9F" w:rsidP="00DD5B9F">
      <w:r w:rsidRPr="00DD5B9F">
        <w:t>This visually communicates that all three domains must work together to achieve successful maintenance.</w:t>
      </w:r>
    </w:p>
    <w:p w14:paraId="21B31CE8" w14:textId="77777777" w:rsidR="00DD5B9F" w:rsidRPr="00DD5B9F" w:rsidRDefault="00DD5B9F" w:rsidP="00DD5B9F">
      <w:r w:rsidRPr="00DD5B9F">
        <w:pict w14:anchorId="68679702">
          <v:rect id="_x0000_i1026" style="width:0;height:1.5pt" o:hralign="center" o:hrstd="t" o:hr="t" fillcolor="#a0a0a0" stroked="f"/>
        </w:pict>
      </w:r>
    </w:p>
    <w:p w14:paraId="6F68AD58" w14:textId="0A2698B6" w:rsidR="00DD5B9F" w:rsidRPr="00DD5B9F" w:rsidRDefault="00DD5B9F" w:rsidP="00DD5B9F">
      <w:pPr>
        <w:rPr>
          <w:b/>
          <w:bCs/>
        </w:rPr>
      </w:pPr>
      <w:r w:rsidRPr="00DD5B9F">
        <w:rPr>
          <w:b/>
          <w:bCs/>
        </w:rPr>
        <w:t>Outer Vulnerabilities Linked to Each Domain</w:t>
      </w:r>
    </w:p>
    <w:p w14:paraId="1DCF0A99" w14:textId="77777777" w:rsidR="00DD5B9F" w:rsidRPr="00DD5B9F" w:rsidRDefault="00DD5B9F" w:rsidP="00DD5B9F">
      <w:r w:rsidRPr="00DD5B9F">
        <w:t>Place one vulnerability just outside each circle, with a connecting line or arrow:</w:t>
      </w:r>
    </w:p>
    <w:p w14:paraId="2AD64C5A" w14:textId="77777777" w:rsidR="00DD5B9F" w:rsidRPr="00DD5B9F" w:rsidRDefault="00DD5B9F" w:rsidP="00DD5B9F">
      <w:pPr>
        <w:numPr>
          <w:ilvl w:val="0"/>
          <w:numId w:val="2"/>
        </w:numPr>
      </w:pPr>
      <w:r w:rsidRPr="00DD5B9F">
        <w:rPr>
          <w:b/>
          <w:bCs/>
        </w:rPr>
        <w:t>Appetite Resurgence</w:t>
      </w:r>
      <w:r w:rsidRPr="00DD5B9F">
        <w:t xml:space="preserve"> → connects to </w:t>
      </w:r>
      <w:r w:rsidRPr="00DD5B9F">
        <w:rPr>
          <w:b/>
          <w:bCs/>
        </w:rPr>
        <w:t>Food</w:t>
      </w:r>
    </w:p>
    <w:p w14:paraId="7A3BD815" w14:textId="77777777" w:rsidR="00DD5B9F" w:rsidRPr="00DD5B9F" w:rsidRDefault="00DD5B9F" w:rsidP="00DD5B9F">
      <w:pPr>
        <w:numPr>
          <w:ilvl w:val="0"/>
          <w:numId w:val="2"/>
        </w:numPr>
      </w:pPr>
      <w:r w:rsidRPr="00DD5B9F">
        <w:rPr>
          <w:b/>
          <w:bCs/>
        </w:rPr>
        <w:t>Metabolic Inflexibility</w:t>
      </w:r>
      <w:r w:rsidRPr="00DD5B9F">
        <w:t xml:space="preserve"> → connects to </w:t>
      </w:r>
      <w:r w:rsidRPr="00DD5B9F">
        <w:rPr>
          <w:b/>
          <w:bCs/>
        </w:rPr>
        <w:t>Physical Activity</w:t>
      </w:r>
    </w:p>
    <w:p w14:paraId="64DD9117" w14:textId="77777777" w:rsidR="00DD5B9F" w:rsidRPr="00DD5B9F" w:rsidRDefault="00DD5B9F" w:rsidP="00DD5B9F">
      <w:pPr>
        <w:numPr>
          <w:ilvl w:val="0"/>
          <w:numId w:val="2"/>
        </w:numPr>
      </w:pPr>
      <w:r w:rsidRPr="00DD5B9F">
        <w:rPr>
          <w:b/>
          <w:bCs/>
        </w:rPr>
        <w:t xml:space="preserve">Suboptimal </w:t>
      </w:r>
      <w:proofErr w:type="spellStart"/>
      <w:r w:rsidRPr="00DD5B9F">
        <w:rPr>
          <w:b/>
          <w:bCs/>
        </w:rPr>
        <w:t>Mindstate</w:t>
      </w:r>
      <w:proofErr w:type="spellEnd"/>
      <w:r w:rsidRPr="00DD5B9F">
        <w:t xml:space="preserve"> → connects to </w:t>
      </w:r>
      <w:r w:rsidRPr="00DD5B9F">
        <w:rPr>
          <w:b/>
          <w:bCs/>
        </w:rPr>
        <w:t>Mind</w:t>
      </w:r>
    </w:p>
    <w:p w14:paraId="23141C1D" w14:textId="77777777" w:rsidR="00DD5B9F" w:rsidRPr="00DD5B9F" w:rsidRDefault="00DD5B9F" w:rsidP="00DD5B9F">
      <w:r w:rsidRPr="00DD5B9F">
        <w:t xml:space="preserve">This shows that each behavioral domain is intentionally designed to target one of the </w:t>
      </w:r>
      <w:proofErr w:type="gramStart"/>
      <w:r w:rsidRPr="00DD5B9F">
        <w:t>core</w:t>
      </w:r>
      <w:proofErr w:type="gramEnd"/>
      <w:r w:rsidRPr="00DD5B9F">
        <w:t xml:space="preserve"> post-AOM vulnerabilities.</w:t>
      </w:r>
    </w:p>
    <w:p w14:paraId="55874892" w14:textId="77777777" w:rsidR="00DD5B9F" w:rsidRPr="00DD5B9F" w:rsidRDefault="00DD5B9F" w:rsidP="00DD5B9F">
      <w:r w:rsidRPr="00DD5B9F">
        <w:pict w14:anchorId="69190F80">
          <v:rect id="_x0000_i1027" style="width:0;height:1.5pt" o:hralign="center" o:hrstd="t" o:hr="t" fillcolor="#a0a0a0" stroked="f"/>
        </w:pict>
      </w:r>
    </w:p>
    <w:p w14:paraId="41F7E02E" w14:textId="45249167" w:rsidR="00DD5B9F" w:rsidRPr="00DD5B9F" w:rsidRDefault="00DD5B9F" w:rsidP="00DD5B9F">
      <w:pPr>
        <w:rPr>
          <w:b/>
          <w:bCs/>
        </w:rPr>
      </w:pPr>
      <w:r w:rsidRPr="00DD5B9F">
        <w:rPr>
          <w:b/>
          <w:bCs/>
        </w:rPr>
        <w:t>Outer Supporting Ring or Arcs: Design Principles</w:t>
      </w:r>
    </w:p>
    <w:p w14:paraId="5D602810" w14:textId="77777777" w:rsidR="00DD5B9F" w:rsidRPr="00DD5B9F" w:rsidRDefault="00DD5B9F" w:rsidP="00DD5B9F">
      <w:r w:rsidRPr="00DD5B9F">
        <w:t xml:space="preserve">Surround the entire Venn diagram with </w:t>
      </w:r>
      <w:r w:rsidRPr="00DD5B9F">
        <w:rPr>
          <w:b/>
          <w:bCs/>
        </w:rPr>
        <w:t>three large arcs or circular bands</w:t>
      </w:r>
      <w:r w:rsidRPr="00DD5B9F">
        <w:t>, each representing a core design principle that makes the intervention effective and sustainable:</w:t>
      </w:r>
    </w:p>
    <w:p w14:paraId="4CEDE878" w14:textId="77777777" w:rsidR="00DD5B9F" w:rsidRPr="00DD5B9F" w:rsidRDefault="00DD5B9F" w:rsidP="00DD5B9F">
      <w:pPr>
        <w:numPr>
          <w:ilvl w:val="0"/>
          <w:numId w:val="3"/>
        </w:numPr>
      </w:pPr>
      <w:r w:rsidRPr="00DD5B9F">
        <w:rPr>
          <w:b/>
          <w:bCs/>
        </w:rPr>
        <w:t>Make it Easy</w:t>
      </w:r>
      <w:r w:rsidRPr="00DD5B9F">
        <w:br/>
        <w:t>(habits, routines, environment, low friction)</w:t>
      </w:r>
    </w:p>
    <w:p w14:paraId="5DFC2AB2" w14:textId="77777777" w:rsidR="00DD5B9F" w:rsidRPr="00DD5B9F" w:rsidRDefault="00DD5B9F" w:rsidP="00DD5B9F">
      <w:pPr>
        <w:numPr>
          <w:ilvl w:val="0"/>
          <w:numId w:val="3"/>
        </w:numPr>
      </w:pPr>
      <w:r w:rsidRPr="00DD5B9F">
        <w:rPr>
          <w:b/>
          <w:bCs/>
        </w:rPr>
        <w:t>Align with Identity</w:t>
      </w:r>
      <w:r w:rsidRPr="00DD5B9F">
        <w:br/>
        <w:t>(self-concept, Maintain IT model, internalization)</w:t>
      </w:r>
    </w:p>
    <w:p w14:paraId="2DFEC61B" w14:textId="77777777" w:rsidR="00DD5B9F" w:rsidRPr="00DD5B9F" w:rsidRDefault="00DD5B9F" w:rsidP="00DD5B9F">
      <w:pPr>
        <w:numPr>
          <w:ilvl w:val="0"/>
          <w:numId w:val="3"/>
        </w:numPr>
      </w:pPr>
      <w:r w:rsidRPr="00DD5B9F">
        <w:rPr>
          <w:b/>
          <w:bCs/>
        </w:rPr>
        <w:t>Virtual Support and Social Connection</w:t>
      </w:r>
      <w:r w:rsidRPr="00DD5B9F">
        <w:br/>
        <w:t>(accessibility, community, shared accountability)</w:t>
      </w:r>
    </w:p>
    <w:p w14:paraId="6158FAA8" w14:textId="3FB13C0D" w:rsidR="00DD5B9F" w:rsidRPr="00DD5B9F" w:rsidRDefault="00DD5B9F" w:rsidP="00DD5B9F">
      <w:r w:rsidRPr="00DD5B9F">
        <w:lastRenderedPageBreak/>
        <w:t xml:space="preserve">These three principles form the </w:t>
      </w:r>
      <w:r w:rsidRPr="00DD5B9F">
        <w:rPr>
          <w:b/>
          <w:bCs/>
        </w:rPr>
        <w:t>foundation and delivery logic</w:t>
      </w:r>
      <w:r w:rsidRPr="00DD5B9F">
        <w:t xml:space="preserve"> of the intervention. They make the behaviors from each domain easier to adopt, more personally meaningful, and socially reinforced.</w:t>
      </w:r>
    </w:p>
    <w:p w14:paraId="2D94E7A2" w14:textId="1C5E1186" w:rsidR="00DD5B9F" w:rsidRPr="00DD5B9F" w:rsidRDefault="00DD5B9F" w:rsidP="00DD5B9F">
      <w:pPr>
        <w:rPr>
          <w:b/>
          <w:bCs/>
        </w:rPr>
      </w:pPr>
      <w:r w:rsidRPr="00DD5B9F">
        <w:rPr>
          <w:b/>
          <w:bCs/>
        </w:rPr>
        <w:t>Figure Caption for Grant Application:</w:t>
      </w:r>
    </w:p>
    <w:p w14:paraId="4486FB35" w14:textId="77777777" w:rsidR="00DD5B9F" w:rsidRPr="00DD5B9F" w:rsidRDefault="00DD5B9F" w:rsidP="00DD5B9F">
      <w:r w:rsidRPr="00DD5B9F">
        <w:t xml:space="preserve">This conceptual model illustrates how behavioral strategies can replace the regulatory functions lost after AOM discontinuation. The intervention targets three core vulnerabilities—appetite resurgence, metabolic inflexibility, and suboptimal </w:t>
      </w:r>
      <w:proofErr w:type="spellStart"/>
      <w:r w:rsidRPr="00DD5B9F">
        <w:t>mindstate</w:t>
      </w:r>
      <w:proofErr w:type="spellEnd"/>
      <w:r w:rsidRPr="00DD5B9F">
        <w:t>—through the domains of Food, Physical Activity, and Mind. Sustained weight loss maintenance occurs at the intersection of these domains. The intervention is delivered within a design framework that makes behaviors easier to perform, aligns them with identity, and reinforces them through virtual support and community, ensuring real-world feasibility and long-term adherence.</w:t>
      </w:r>
    </w:p>
    <w:p w14:paraId="22BBCF64" w14:textId="77777777" w:rsidR="00A11C7F" w:rsidRDefault="00A11C7F"/>
    <w:sectPr w:rsidR="00A11C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AE11D5"/>
    <w:multiLevelType w:val="multilevel"/>
    <w:tmpl w:val="9F0E4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435069"/>
    <w:multiLevelType w:val="multilevel"/>
    <w:tmpl w:val="129E7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C028FC"/>
    <w:multiLevelType w:val="multilevel"/>
    <w:tmpl w:val="15769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4715568">
    <w:abstractNumId w:val="1"/>
  </w:num>
  <w:num w:numId="2" w16cid:durableId="1361316253">
    <w:abstractNumId w:val="0"/>
  </w:num>
  <w:num w:numId="3" w16cid:durableId="2012752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B9F"/>
    <w:rsid w:val="006B5B01"/>
    <w:rsid w:val="00A11C7F"/>
    <w:rsid w:val="00DD5B9F"/>
    <w:rsid w:val="00E7145E"/>
    <w:rsid w:val="00F3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B77B8"/>
  <w15:chartTrackingRefBased/>
  <w15:docId w15:val="{5D8E4C52-26AD-446B-A386-EDCAC0BDD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5B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5B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5B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5B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5B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5B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5B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5B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5B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5B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5B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5B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5B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5B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5B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5B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5B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5B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5B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5B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5B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5B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5B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5B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5B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5B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5B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5B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5B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7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55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22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Wyatt, Holly R (Campus)</dc:creator>
  <cp:keywords/>
  <dc:description/>
  <cp:lastModifiedBy>Wyatt, Holly R (Campus)</cp:lastModifiedBy>
  <cp:revision>1</cp:revision>
  <dcterms:created xsi:type="dcterms:W3CDTF">2025-05-23T19:07:00Z</dcterms:created>
  <dcterms:modified xsi:type="dcterms:W3CDTF">2025-05-23T19:08:00Z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e7542bc-63e5-412b-b0a0-d9586028a7d0_Enabled">
    <vt:lpwstr>true</vt:lpwstr>
  </property>
  <property fmtid="{D5CDD505-2E9C-101B-9397-08002B2CF9AE}" pid="3" name="MSIP_Label_ae7542bc-63e5-412b-b0a0-d9586028a7d0_SetDate">
    <vt:lpwstr>2025-05-23T19:08:23Z</vt:lpwstr>
  </property>
  <property fmtid="{D5CDD505-2E9C-101B-9397-08002B2CF9AE}" pid="4" name="MSIP_Label_ae7542bc-63e5-412b-b0a0-d9586028a7d0_Method">
    <vt:lpwstr>Standard</vt:lpwstr>
  </property>
  <property fmtid="{D5CDD505-2E9C-101B-9397-08002B2CF9AE}" pid="5" name="MSIP_Label_ae7542bc-63e5-412b-b0a0-d9586028a7d0_Name">
    <vt:lpwstr>Sensitive</vt:lpwstr>
  </property>
  <property fmtid="{D5CDD505-2E9C-101B-9397-08002B2CF9AE}" pid="6" name="MSIP_Label_ae7542bc-63e5-412b-b0a0-d9586028a7d0_SiteId">
    <vt:lpwstr>d8999fe4-76af-40b3-b435-1d8977abc08c</vt:lpwstr>
  </property>
  <property fmtid="{D5CDD505-2E9C-101B-9397-08002B2CF9AE}" pid="7" name="MSIP_Label_ae7542bc-63e5-412b-b0a0-d9586028a7d0_ActionId">
    <vt:lpwstr>4e572dbc-c6c1-4198-ac14-867c89955631</vt:lpwstr>
  </property>
  <property fmtid="{D5CDD505-2E9C-101B-9397-08002B2CF9AE}" pid="8" name="MSIP_Label_ae7542bc-63e5-412b-b0a0-d9586028a7d0_ContentBits">
    <vt:lpwstr>0</vt:lpwstr>
  </property>
</Properties>
</file>